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01F8" w14:textId="77777777" w:rsidR="00CD16D3" w:rsidRPr="002E3212" w:rsidRDefault="00CD16D3" w:rsidP="00CD16D3">
      <w:pPr>
        <w:pStyle w:val="Titolo2"/>
        <w:rPr>
          <w:b/>
          <w:sz w:val="20"/>
          <w:szCs w:val="20"/>
        </w:rPr>
      </w:pPr>
      <w:bookmarkStart w:id="0" w:name="_Toc85039712"/>
      <w:r w:rsidRPr="002E3212">
        <w:rPr>
          <w:b/>
          <w:sz w:val="20"/>
          <w:szCs w:val="20"/>
        </w:rPr>
        <w:t>Modello S</w:t>
      </w:r>
      <w:bookmarkEnd w:id="0"/>
    </w:p>
    <w:p w14:paraId="318367D4" w14:textId="77777777" w:rsidR="00CD16D3" w:rsidRPr="002E3212" w:rsidRDefault="00CD16D3" w:rsidP="00CD16D3">
      <w:pPr>
        <w:pStyle w:val="Titolo2"/>
        <w:rPr>
          <w:b/>
        </w:rPr>
      </w:pPr>
      <w:bookmarkStart w:id="1" w:name="_Toc85039713"/>
      <w:r w:rsidRPr="002E3212">
        <w:rPr>
          <w:b/>
          <w:sz w:val="20"/>
          <w:szCs w:val="20"/>
        </w:rPr>
        <w:t>Dichiarazione di servizi e/o periodi valutabili ai fini del trattamento pensionistico</w:t>
      </w:r>
      <w:r w:rsidRPr="00E47775">
        <w:rPr>
          <w:rStyle w:val="normCarattere"/>
          <w:rFonts w:eastAsiaTheme="majorEastAsia"/>
          <w:b/>
          <w:sz w:val="18"/>
          <w:szCs w:val="18"/>
          <w:vertAlign w:val="superscript"/>
        </w:rPr>
        <w:footnoteReference w:id="1"/>
      </w:r>
      <w:bookmarkEnd w:id="1"/>
    </w:p>
    <w:p w14:paraId="1932F69A" w14:textId="77777777" w:rsidR="00CD16D3" w:rsidRPr="00A90E42" w:rsidRDefault="00CD16D3" w:rsidP="00CD16D3">
      <w:pPr>
        <w:spacing w:after="120" w:line="240" w:lineRule="auto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>Il ... sottoscritto ... ... ... ... ..., nato a ... ... ... ... ... ... Prov. ...</w:t>
      </w:r>
      <w:proofErr w:type="gramStart"/>
      <w:r w:rsidRPr="00A90E42">
        <w:rPr>
          <w:color w:val="auto"/>
          <w:sz w:val="18"/>
          <w:szCs w:val="18"/>
        </w:rPr>
        <w:t xml:space="preserve"> ..</w:t>
      </w:r>
      <w:proofErr w:type="gramEnd"/>
      <w:r w:rsidRPr="00A90E42">
        <w:rPr>
          <w:color w:val="auto"/>
          <w:sz w:val="18"/>
          <w:szCs w:val="18"/>
        </w:rPr>
        <w:t xml:space="preserve"> il ……... </w:t>
      </w:r>
      <w:proofErr w:type="gramStart"/>
      <w:r w:rsidRPr="00A90E42">
        <w:rPr>
          <w:color w:val="auto"/>
          <w:sz w:val="18"/>
          <w:szCs w:val="18"/>
        </w:rPr>
        <w:t>... .</w:t>
      </w:r>
      <w:proofErr w:type="gramEnd"/>
      <w:r w:rsidRPr="00A90E42">
        <w:rPr>
          <w:color w:val="auto"/>
          <w:sz w:val="18"/>
          <w:szCs w:val="18"/>
        </w:rPr>
        <w:t xml:space="preserve"> in servizio presso ... ... ... ... </w:t>
      </w:r>
      <w:proofErr w:type="gramStart"/>
      <w:r w:rsidRPr="00A90E42">
        <w:rPr>
          <w:color w:val="auto"/>
          <w:sz w:val="18"/>
          <w:szCs w:val="18"/>
        </w:rPr>
        <w:t>... ,</w:t>
      </w:r>
      <w:proofErr w:type="gramEnd"/>
      <w:r w:rsidRPr="00A90E42">
        <w:rPr>
          <w:color w:val="auto"/>
          <w:sz w:val="18"/>
          <w:szCs w:val="18"/>
        </w:rPr>
        <w:t xml:space="preserve"> con la qualifica di ... ... ... ..., ai fini di cui all’art. 2 – comma 1 – del DPR 28.4.1998 n. 351, dichiara sotto la propria responsabilità di essere in possesso alla data del </w:t>
      </w:r>
      <w:r w:rsidRPr="00A90E42">
        <w:rPr>
          <w:b/>
          <w:color w:val="auto"/>
          <w:sz w:val="18"/>
          <w:szCs w:val="18"/>
        </w:rPr>
        <w:t xml:space="preserve">31/12/2021 </w:t>
      </w:r>
      <w:r w:rsidRPr="00A90E42">
        <w:rPr>
          <w:color w:val="auto"/>
          <w:sz w:val="18"/>
          <w:szCs w:val="18"/>
        </w:rPr>
        <w:t>dei seguenti servizi e/o periodi validi ai fini pensionistici:</w:t>
      </w:r>
    </w:p>
    <w:tbl>
      <w:tblPr>
        <w:tblW w:w="5000" w:type="pct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85" w:type="dxa"/>
          <w:left w:w="27" w:type="dxa"/>
          <w:bottom w:w="85" w:type="dxa"/>
          <w:right w:w="40" w:type="dxa"/>
        </w:tblCellMar>
        <w:tblLook w:val="00A0" w:firstRow="1" w:lastRow="0" w:firstColumn="1" w:lastColumn="0" w:noHBand="0" w:noVBand="0"/>
      </w:tblPr>
      <w:tblGrid>
        <w:gridCol w:w="6260"/>
        <w:gridCol w:w="1124"/>
        <w:gridCol w:w="1124"/>
        <w:gridCol w:w="1124"/>
      </w:tblGrid>
      <w:tr w:rsidR="00CD16D3" w:rsidRPr="00A90E42" w14:paraId="4C09BDCC" w14:textId="77777777" w:rsidTr="00915206">
        <w:trPr>
          <w:cantSplit/>
          <w:jc w:val="center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2F2F2"/>
            <w:tcMar>
              <w:left w:w="27" w:type="dxa"/>
            </w:tcMar>
          </w:tcPr>
          <w:p w14:paraId="532B2977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jc w:val="left"/>
              <w:rPr>
                <w:rFonts w:cs="Times New Roman"/>
                <w:color w:val="auto"/>
                <w:szCs w:val="16"/>
              </w:rPr>
            </w:pP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2F2F2"/>
            <w:tcMar>
              <w:left w:w="27" w:type="dxa"/>
            </w:tcMar>
          </w:tcPr>
          <w:p w14:paraId="39E2AAEC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  <w:r w:rsidRPr="00A90E42">
              <w:rPr>
                <w:rStyle w:val="Corsivo"/>
                <w:rFonts w:cs="Times New Roman"/>
                <w:color w:val="auto"/>
                <w:szCs w:val="16"/>
              </w:rPr>
              <w:t>AA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2F2F2"/>
            <w:tcMar>
              <w:left w:w="27" w:type="dxa"/>
            </w:tcMar>
          </w:tcPr>
          <w:p w14:paraId="47C400C4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  <w:r w:rsidRPr="00A90E42">
              <w:rPr>
                <w:rStyle w:val="Corsivo"/>
                <w:rFonts w:cs="Times New Roman"/>
                <w:color w:val="auto"/>
                <w:szCs w:val="16"/>
              </w:rPr>
              <w:t>MM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/>
            <w:tcMar>
              <w:left w:w="27" w:type="dxa"/>
            </w:tcMar>
          </w:tcPr>
          <w:p w14:paraId="455E41A9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  <w:r w:rsidRPr="00A90E42">
              <w:rPr>
                <w:rStyle w:val="Corsivo"/>
                <w:rFonts w:cs="Times New Roman"/>
                <w:color w:val="auto"/>
                <w:szCs w:val="16"/>
              </w:rPr>
              <w:t>GG</w:t>
            </w:r>
          </w:p>
        </w:tc>
      </w:tr>
      <w:tr w:rsidR="00CD16D3" w:rsidRPr="00A90E42" w14:paraId="3168DC15" w14:textId="77777777" w:rsidTr="00915206">
        <w:trPr>
          <w:cantSplit/>
          <w:jc w:val="center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7" w:type="dxa"/>
            </w:tcMar>
          </w:tcPr>
          <w:p w14:paraId="2CC306F0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jc w:val="left"/>
              <w:rPr>
                <w:rFonts w:cs="Times New Roman"/>
                <w:color w:val="auto"/>
                <w:szCs w:val="16"/>
              </w:rPr>
            </w:pPr>
            <w:r w:rsidRPr="00A90E42">
              <w:rPr>
                <w:rFonts w:cs="Times New Roman"/>
                <w:color w:val="auto"/>
                <w:szCs w:val="16"/>
              </w:rPr>
              <w:t xml:space="preserve">Servizio di ruolo dal ...... </w:t>
            </w:r>
            <w:proofErr w:type="gramStart"/>
            <w:r w:rsidRPr="00A90E42">
              <w:rPr>
                <w:rFonts w:cs="Times New Roman"/>
                <w:color w:val="auto"/>
                <w:szCs w:val="16"/>
              </w:rPr>
              <w:t>...... .</w:t>
            </w:r>
            <w:proofErr w:type="gramEnd"/>
            <w:r w:rsidRPr="00A90E42">
              <w:rPr>
                <w:rFonts w:cs="Times New Roman"/>
                <w:color w:val="auto"/>
                <w:szCs w:val="16"/>
              </w:rPr>
              <w:t xml:space="preserve"> al </w:t>
            </w:r>
            <w:r w:rsidRPr="00A90E42">
              <w:rPr>
                <w:rFonts w:cs="Times New Roman"/>
                <w:b/>
                <w:color w:val="auto"/>
                <w:szCs w:val="16"/>
              </w:rPr>
              <w:t>31/12/2021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7" w:type="dxa"/>
            </w:tcMar>
            <w:vAlign w:val="center"/>
          </w:tcPr>
          <w:p w14:paraId="50EDF822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7" w:type="dxa"/>
            </w:tcMar>
            <w:vAlign w:val="center"/>
          </w:tcPr>
          <w:p w14:paraId="54550D1D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14:paraId="5DE4E66D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</w:p>
        </w:tc>
      </w:tr>
      <w:tr w:rsidR="00CD16D3" w:rsidRPr="00A90E42" w14:paraId="63F27A6D" w14:textId="77777777" w:rsidTr="00915206">
        <w:trPr>
          <w:cantSplit/>
          <w:jc w:val="center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7" w:type="dxa"/>
            </w:tcMar>
          </w:tcPr>
          <w:p w14:paraId="1ECFEE78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jc w:val="left"/>
              <w:rPr>
                <w:rFonts w:cs="Times New Roman"/>
                <w:color w:val="auto"/>
                <w:szCs w:val="16"/>
              </w:rPr>
            </w:pPr>
            <w:r w:rsidRPr="00A90E42">
              <w:rPr>
                <w:rFonts w:cs="Times New Roman"/>
                <w:color w:val="auto"/>
                <w:szCs w:val="16"/>
              </w:rPr>
              <w:t>Servizio non di ruolo con ritenute in conto entrate del Tesoro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7" w:type="dxa"/>
            </w:tcMar>
            <w:vAlign w:val="center"/>
          </w:tcPr>
          <w:p w14:paraId="29FC2718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7" w:type="dxa"/>
            </w:tcMar>
            <w:vAlign w:val="center"/>
          </w:tcPr>
          <w:p w14:paraId="497491B8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14:paraId="18071D0F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</w:p>
        </w:tc>
      </w:tr>
      <w:tr w:rsidR="00CD16D3" w:rsidRPr="00A90E42" w14:paraId="37F38149" w14:textId="77777777" w:rsidTr="00915206">
        <w:trPr>
          <w:cantSplit/>
          <w:jc w:val="center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7" w:type="dxa"/>
            </w:tcMar>
          </w:tcPr>
          <w:p w14:paraId="684F875B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jc w:val="left"/>
              <w:rPr>
                <w:rFonts w:cs="Times New Roman"/>
                <w:color w:val="auto"/>
                <w:szCs w:val="16"/>
              </w:rPr>
            </w:pPr>
            <w:r w:rsidRPr="00A90E42">
              <w:rPr>
                <w:rFonts w:cs="Times New Roman"/>
                <w:color w:val="auto"/>
                <w:szCs w:val="16"/>
              </w:rPr>
              <w:t>Servizio riunito o riunibile (T.U. 1092/1973)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7" w:type="dxa"/>
            </w:tcMar>
            <w:vAlign w:val="center"/>
          </w:tcPr>
          <w:p w14:paraId="4E088D24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7" w:type="dxa"/>
            </w:tcMar>
            <w:vAlign w:val="center"/>
          </w:tcPr>
          <w:p w14:paraId="391B8B2D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14:paraId="70B702CE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</w:p>
        </w:tc>
      </w:tr>
      <w:tr w:rsidR="00CD16D3" w:rsidRPr="00A90E42" w14:paraId="03B3B089" w14:textId="77777777" w:rsidTr="00915206">
        <w:trPr>
          <w:cantSplit/>
          <w:jc w:val="center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7" w:type="dxa"/>
            </w:tcMar>
          </w:tcPr>
          <w:p w14:paraId="13B3AF74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jc w:val="left"/>
              <w:rPr>
                <w:rFonts w:cs="Times New Roman"/>
                <w:color w:val="auto"/>
                <w:szCs w:val="16"/>
              </w:rPr>
            </w:pPr>
            <w:r w:rsidRPr="00A90E42">
              <w:rPr>
                <w:rFonts w:cs="Times New Roman"/>
                <w:color w:val="auto"/>
                <w:szCs w:val="16"/>
              </w:rPr>
              <w:t>Servizio ricongiungibile per iscrizione alle Casse gestite dall’I.N.P.D.</w:t>
            </w:r>
            <w:proofErr w:type="gramStart"/>
            <w:r w:rsidRPr="00A90E42">
              <w:rPr>
                <w:rFonts w:cs="Times New Roman"/>
                <w:color w:val="auto"/>
                <w:szCs w:val="16"/>
              </w:rPr>
              <w:t>A.P</w:t>
            </w:r>
            <w:proofErr w:type="gramEnd"/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7" w:type="dxa"/>
            </w:tcMar>
            <w:vAlign w:val="center"/>
          </w:tcPr>
          <w:p w14:paraId="6F5EB820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7" w:type="dxa"/>
            </w:tcMar>
            <w:vAlign w:val="center"/>
          </w:tcPr>
          <w:p w14:paraId="1FCA8C4D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14:paraId="3875365F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</w:p>
        </w:tc>
      </w:tr>
      <w:tr w:rsidR="00CD16D3" w:rsidRPr="00A90E42" w14:paraId="45F8B019" w14:textId="77777777" w:rsidTr="00915206">
        <w:trPr>
          <w:cantSplit/>
          <w:jc w:val="center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7" w:type="dxa"/>
            </w:tcMar>
          </w:tcPr>
          <w:p w14:paraId="1F8818F7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jc w:val="left"/>
              <w:rPr>
                <w:rFonts w:cs="Times New Roman"/>
                <w:color w:val="auto"/>
                <w:szCs w:val="16"/>
              </w:rPr>
            </w:pPr>
            <w:r w:rsidRPr="00A90E42">
              <w:rPr>
                <w:rFonts w:cs="Times New Roman"/>
                <w:color w:val="auto"/>
                <w:szCs w:val="16"/>
              </w:rPr>
              <w:t>Servizio non di ruolo già riscattato e/o computato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7" w:type="dxa"/>
            </w:tcMar>
            <w:vAlign w:val="center"/>
          </w:tcPr>
          <w:p w14:paraId="4332811D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7" w:type="dxa"/>
            </w:tcMar>
            <w:vAlign w:val="center"/>
          </w:tcPr>
          <w:p w14:paraId="03901705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14:paraId="49CFDA5B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</w:p>
        </w:tc>
      </w:tr>
      <w:tr w:rsidR="00CD16D3" w:rsidRPr="00A90E42" w14:paraId="00056055" w14:textId="77777777" w:rsidTr="00915206">
        <w:trPr>
          <w:cantSplit/>
          <w:jc w:val="center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7" w:type="dxa"/>
            </w:tcMar>
          </w:tcPr>
          <w:p w14:paraId="70887D28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jc w:val="left"/>
              <w:rPr>
                <w:rFonts w:cs="Times New Roman"/>
                <w:color w:val="auto"/>
                <w:szCs w:val="16"/>
              </w:rPr>
            </w:pPr>
            <w:r w:rsidRPr="00A90E42">
              <w:rPr>
                <w:rFonts w:cs="Times New Roman"/>
                <w:color w:val="auto"/>
                <w:szCs w:val="16"/>
              </w:rPr>
              <w:t>Servizio non di ruolo riscattabile e/o computabile con domanda valida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7" w:type="dxa"/>
            </w:tcMar>
            <w:vAlign w:val="center"/>
          </w:tcPr>
          <w:p w14:paraId="3F364BB6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7" w:type="dxa"/>
            </w:tcMar>
            <w:vAlign w:val="center"/>
          </w:tcPr>
          <w:p w14:paraId="2103596A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14:paraId="1889F840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</w:p>
        </w:tc>
      </w:tr>
      <w:tr w:rsidR="00CD16D3" w:rsidRPr="00A90E42" w14:paraId="4F5F1BF7" w14:textId="77777777" w:rsidTr="00915206">
        <w:trPr>
          <w:cantSplit/>
          <w:jc w:val="center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7" w:type="dxa"/>
            </w:tcMar>
          </w:tcPr>
          <w:p w14:paraId="694D4F61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jc w:val="left"/>
              <w:rPr>
                <w:rFonts w:cs="Times New Roman"/>
                <w:color w:val="auto"/>
                <w:szCs w:val="16"/>
              </w:rPr>
            </w:pPr>
            <w:r w:rsidRPr="00A90E42">
              <w:rPr>
                <w:rFonts w:cs="Times New Roman"/>
                <w:color w:val="auto"/>
                <w:szCs w:val="16"/>
              </w:rPr>
              <w:t>Servizio militare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7" w:type="dxa"/>
            </w:tcMar>
            <w:vAlign w:val="center"/>
          </w:tcPr>
          <w:p w14:paraId="55EB2669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7" w:type="dxa"/>
            </w:tcMar>
            <w:vAlign w:val="center"/>
          </w:tcPr>
          <w:p w14:paraId="392D809B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14:paraId="21AB9AD2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</w:p>
        </w:tc>
      </w:tr>
      <w:tr w:rsidR="00CD16D3" w:rsidRPr="00A90E42" w14:paraId="67E82DB3" w14:textId="77777777" w:rsidTr="00915206">
        <w:trPr>
          <w:cantSplit/>
          <w:jc w:val="center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7" w:type="dxa"/>
            </w:tcMar>
          </w:tcPr>
          <w:p w14:paraId="0EC0BCFB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jc w:val="left"/>
              <w:rPr>
                <w:rFonts w:cs="Times New Roman"/>
                <w:color w:val="auto"/>
                <w:szCs w:val="16"/>
              </w:rPr>
            </w:pPr>
            <w:r w:rsidRPr="00A90E42">
              <w:rPr>
                <w:rFonts w:cs="Times New Roman"/>
                <w:color w:val="auto"/>
                <w:szCs w:val="16"/>
              </w:rPr>
              <w:t>Durata corso legale studi universitari riscattati o riscattabili con dom. valida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7" w:type="dxa"/>
            </w:tcMar>
            <w:vAlign w:val="center"/>
          </w:tcPr>
          <w:p w14:paraId="131EB264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7" w:type="dxa"/>
            </w:tcMar>
            <w:vAlign w:val="center"/>
          </w:tcPr>
          <w:p w14:paraId="1BAE6B90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14:paraId="0D6146DC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</w:p>
        </w:tc>
      </w:tr>
      <w:tr w:rsidR="00CD16D3" w:rsidRPr="00A90E42" w14:paraId="4F7A13F3" w14:textId="77777777" w:rsidTr="00915206">
        <w:trPr>
          <w:cantSplit/>
          <w:jc w:val="center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7" w:type="dxa"/>
            </w:tcMar>
          </w:tcPr>
          <w:p w14:paraId="512E2CAE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jc w:val="left"/>
              <w:rPr>
                <w:rFonts w:cs="Times New Roman"/>
                <w:color w:val="auto"/>
                <w:szCs w:val="16"/>
              </w:rPr>
            </w:pPr>
            <w:r w:rsidRPr="00A90E42">
              <w:rPr>
                <w:rFonts w:cs="Times New Roman"/>
                <w:color w:val="auto"/>
                <w:szCs w:val="16"/>
              </w:rPr>
              <w:t>Servizi ricongiunti o ricongiungibili con dom. valida (L. n. 29/79 e 45/90)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7" w:type="dxa"/>
            </w:tcMar>
            <w:vAlign w:val="center"/>
          </w:tcPr>
          <w:p w14:paraId="7374E454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7" w:type="dxa"/>
            </w:tcMar>
            <w:vAlign w:val="center"/>
          </w:tcPr>
          <w:p w14:paraId="6668518A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14:paraId="4B0D120B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</w:p>
        </w:tc>
      </w:tr>
      <w:tr w:rsidR="00CD16D3" w:rsidRPr="00A90E42" w14:paraId="43F1977F" w14:textId="77777777" w:rsidTr="00915206">
        <w:trPr>
          <w:cantSplit/>
          <w:jc w:val="center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7" w:type="dxa"/>
            </w:tcMar>
          </w:tcPr>
          <w:p w14:paraId="195C36F5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jc w:val="left"/>
              <w:rPr>
                <w:rFonts w:cs="Times New Roman"/>
                <w:color w:val="auto"/>
                <w:szCs w:val="16"/>
              </w:rPr>
            </w:pPr>
            <w:r w:rsidRPr="00A90E42">
              <w:rPr>
                <w:rFonts w:cs="Times New Roman"/>
                <w:color w:val="auto"/>
                <w:szCs w:val="16"/>
              </w:rPr>
              <w:t>Supervalutazioni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7" w:type="dxa"/>
            </w:tcMar>
            <w:vAlign w:val="center"/>
          </w:tcPr>
          <w:p w14:paraId="01B51B24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7" w:type="dxa"/>
            </w:tcMar>
            <w:vAlign w:val="center"/>
          </w:tcPr>
          <w:p w14:paraId="1BDEE828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14:paraId="517D033A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</w:p>
        </w:tc>
      </w:tr>
      <w:tr w:rsidR="00CD16D3" w:rsidRPr="00A90E42" w14:paraId="1CCDA1B8" w14:textId="77777777" w:rsidTr="00915206">
        <w:trPr>
          <w:cantSplit/>
          <w:jc w:val="center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7" w:type="dxa"/>
            </w:tcMar>
          </w:tcPr>
          <w:p w14:paraId="264DAB4B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jc w:val="left"/>
              <w:rPr>
                <w:rFonts w:cs="Times New Roman"/>
                <w:b/>
                <w:color w:val="auto"/>
                <w:szCs w:val="16"/>
              </w:rPr>
            </w:pPr>
            <w:r w:rsidRPr="00A90E42">
              <w:rPr>
                <w:rFonts w:cs="Times New Roman"/>
                <w:b/>
                <w:color w:val="auto"/>
                <w:szCs w:val="16"/>
              </w:rPr>
              <w:t>Totale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7" w:type="dxa"/>
            </w:tcMar>
            <w:vAlign w:val="center"/>
          </w:tcPr>
          <w:p w14:paraId="0CB13304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7" w:type="dxa"/>
            </w:tcMar>
            <w:vAlign w:val="center"/>
          </w:tcPr>
          <w:p w14:paraId="04FEE0F8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14:paraId="41094CA1" w14:textId="77777777" w:rsidR="00CD16D3" w:rsidRPr="00A90E42" w:rsidRDefault="00CD16D3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6"/>
              </w:rPr>
            </w:pPr>
          </w:p>
        </w:tc>
      </w:tr>
    </w:tbl>
    <w:p w14:paraId="17C1D288" w14:textId="77777777" w:rsidR="00CD16D3" w:rsidRPr="00A90E42" w:rsidRDefault="00CD16D3" w:rsidP="00CD16D3">
      <w:pPr>
        <w:spacing w:line="240" w:lineRule="auto"/>
        <w:rPr>
          <w:color w:val="auto"/>
          <w:sz w:val="18"/>
          <w:szCs w:val="18"/>
        </w:rPr>
      </w:pPr>
    </w:p>
    <w:p w14:paraId="01B67836" w14:textId="77777777" w:rsidR="00CD16D3" w:rsidRPr="00A90E42" w:rsidRDefault="00CD16D3" w:rsidP="00CD16D3">
      <w:pPr>
        <w:spacing w:line="240" w:lineRule="auto"/>
        <w:jc w:val="left"/>
        <w:rPr>
          <w:color w:val="auto"/>
          <w:sz w:val="18"/>
          <w:szCs w:val="18"/>
        </w:rPr>
      </w:pPr>
      <w:proofErr w:type="gramStart"/>
      <w:r w:rsidRPr="00A90E42">
        <w:rPr>
          <w:color w:val="auto"/>
          <w:sz w:val="18"/>
          <w:szCs w:val="18"/>
        </w:rPr>
        <w:t>Inoltre</w:t>
      </w:r>
      <w:proofErr w:type="gramEnd"/>
      <w:r w:rsidRPr="00A90E42">
        <w:rPr>
          <w:color w:val="auto"/>
          <w:sz w:val="18"/>
          <w:szCs w:val="18"/>
        </w:rPr>
        <w:t xml:space="preserve"> dichiara che nei periodi di servizio sopra indicati si sono verificate le seguenti interruzioni: </w:t>
      </w:r>
    </w:p>
    <w:p w14:paraId="502E6A10" w14:textId="77777777" w:rsidR="00CD16D3" w:rsidRPr="00A90E42" w:rsidRDefault="00CD16D3" w:rsidP="00CD16D3">
      <w:pPr>
        <w:spacing w:line="240" w:lineRule="auto"/>
        <w:jc w:val="left"/>
        <w:rPr>
          <w:color w:val="auto"/>
          <w:sz w:val="18"/>
          <w:szCs w:val="18"/>
        </w:rPr>
      </w:pPr>
    </w:p>
    <w:p w14:paraId="1FA7B55E" w14:textId="77777777" w:rsidR="00CD16D3" w:rsidRPr="00A90E42" w:rsidRDefault="00CD16D3" w:rsidP="00CD16D3">
      <w:pPr>
        <w:spacing w:line="240" w:lineRule="auto"/>
        <w:jc w:val="left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>... ... ... .. ... .. ... .. ... .. ... .. ... .. ... .. ... .. ... … … …. … … ... … … … … … … … … … …</w:t>
      </w:r>
    </w:p>
    <w:p w14:paraId="7FE5A18C" w14:textId="77777777" w:rsidR="00CD16D3" w:rsidRPr="00A90E42" w:rsidRDefault="00CD16D3" w:rsidP="00CD16D3">
      <w:pPr>
        <w:spacing w:line="240" w:lineRule="auto"/>
        <w:jc w:val="left"/>
        <w:rPr>
          <w:color w:val="auto"/>
          <w:sz w:val="18"/>
          <w:szCs w:val="18"/>
        </w:rPr>
      </w:pPr>
    </w:p>
    <w:p w14:paraId="2773863A" w14:textId="77777777" w:rsidR="00CD16D3" w:rsidRPr="00A90E42" w:rsidRDefault="00CD16D3" w:rsidP="00CD16D3">
      <w:pPr>
        <w:spacing w:line="240" w:lineRule="auto"/>
        <w:jc w:val="left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>Il sottoscritto si impegna di comunicare tempestivamente eventuali ulteriori interruzioni del servizio che si dovessero verificare dalla data odierna fino a quella del collocamento a riposo. La presente dichiarazione è redatta ai sensi degli artt. 46/48 del D.P.R. 28.12.2000 n. 445, e il sottoscritto è a conoscenza che, per la valutazione dei servizi o periodi su indicati, è necessaria la presentazione di apposita domanda ai sensi dell’art. 147 del D.P.R. 29/12/1973 n. 1092 e successive modificazioni e/o integrazioni per il computo con o senza riscatto e, ai sensi delle leggi 523/54, 44/73, 29/79 e 45/90, per la ricongiunzione.</w:t>
      </w:r>
    </w:p>
    <w:p w14:paraId="15F1170B" w14:textId="77777777" w:rsidR="00CD16D3" w:rsidRPr="00A90E42" w:rsidRDefault="00CD16D3" w:rsidP="00CD16D3">
      <w:pPr>
        <w:spacing w:line="240" w:lineRule="auto"/>
        <w:jc w:val="left"/>
        <w:rPr>
          <w:color w:val="auto"/>
          <w:sz w:val="18"/>
          <w:szCs w:val="18"/>
        </w:rPr>
      </w:pPr>
    </w:p>
    <w:p w14:paraId="5D0DCEC5" w14:textId="77777777" w:rsidR="00CD16D3" w:rsidRPr="00A90E42" w:rsidRDefault="00CD16D3" w:rsidP="00CD16D3">
      <w:pPr>
        <w:tabs>
          <w:tab w:val="left" w:pos="6096"/>
        </w:tabs>
        <w:spacing w:line="240" w:lineRule="auto"/>
        <w:ind w:firstLine="0"/>
        <w:jc w:val="left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>……………</w:t>
      </w:r>
      <w:proofErr w:type="gramStart"/>
      <w:r w:rsidRPr="00A90E42">
        <w:rPr>
          <w:color w:val="auto"/>
          <w:sz w:val="18"/>
          <w:szCs w:val="18"/>
        </w:rPr>
        <w:t>…….</w:t>
      </w:r>
      <w:proofErr w:type="gramEnd"/>
      <w:r w:rsidRPr="00A90E42">
        <w:rPr>
          <w:color w:val="auto"/>
          <w:sz w:val="18"/>
          <w:szCs w:val="18"/>
        </w:rPr>
        <w:t xml:space="preserve">., </w:t>
      </w:r>
      <w:r w:rsidRPr="00A90E42">
        <w:rPr>
          <w:i/>
          <w:iCs/>
          <w:color w:val="auto"/>
          <w:sz w:val="18"/>
          <w:szCs w:val="18"/>
        </w:rPr>
        <w:t>(data) …………………..</w:t>
      </w:r>
      <w:r w:rsidRPr="00A90E42">
        <w:rPr>
          <w:i/>
          <w:iCs/>
          <w:color w:val="auto"/>
          <w:sz w:val="18"/>
          <w:szCs w:val="18"/>
        </w:rPr>
        <w:tab/>
        <w:t>Firma</w:t>
      </w:r>
    </w:p>
    <w:p w14:paraId="5AE8F9D7" w14:textId="75C24A3C" w:rsidR="00D16B2A" w:rsidRDefault="00CD16D3" w:rsidP="00CD16D3">
      <w:r w:rsidRPr="00A90E42">
        <w:rPr>
          <w:color w:val="auto"/>
          <w:szCs w:val="20"/>
        </w:rPr>
        <w:br w:type="page"/>
      </w:r>
    </w:p>
    <w:sectPr w:rsidR="00D16B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0627B" w14:textId="77777777" w:rsidR="0047252A" w:rsidRDefault="0047252A" w:rsidP="00CD16D3">
      <w:pPr>
        <w:spacing w:line="240" w:lineRule="auto"/>
      </w:pPr>
      <w:r>
        <w:separator/>
      </w:r>
    </w:p>
  </w:endnote>
  <w:endnote w:type="continuationSeparator" w:id="0">
    <w:p w14:paraId="501C2F14" w14:textId="77777777" w:rsidR="0047252A" w:rsidRDefault="0047252A" w:rsidP="00CD16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FC373" w14:textId="77777777" w:rsidR="0047252A" w:rsidRDefault="0047252A" w:rsidP="00CD16D3">
      <w:pPr>
        <w:spacing w:line="240" w:lineRule="auto"/>
      </w:pPr>
      <w:r>
        <w:separator/>
      </w:r>
    </w:p>
  </w:footnote>
  <w:footnote w:type="continuationSeparator" w:id="0">
    <w:p w14:paraId="0FF94BCC" w14:textId="77777777" w:rsidR="0047252A" w:rsidRDefault="0047252A" w:rsidP="00CD16D3">
      <w:pPr>
        <w:spacing w:line="240" w:lineRule="auto"/>
      </w:pPr>
      <w:r>
        <w:continuationSeparator/>
      </w:r>
    </w:p>
  </w:footnote>
  <w:footnote w:id="1">
    <w:p w14:paraId="39A6C480" w14:textId="77777777" w:rsidR="00CD16D3" w:rsidRPr="002A3C55" w:rsidRDefault="00CD16D3" w:rsidP="00CD16D3">
      <w:pPr>
        <w:pStyle w:val="Testonotaapidipagina"/>
        <w:spacing w:line="240" w:lineRule="auto"/>
        <w:ind w:firstLine="301"/>
        <w:rPr>
          <w:szCs w:val="18"/>
        </w:rPr>
      </w:pPr>
      <w:r w:rsidRPr="002A3C55">
        <w:rPr>
          <w:rStyle w:val="Rimandonotaapidipagina"/>
          <w:szCs w:val="18"/>
        </w:rPr>
        <w:footnoteRef/>
      </w:r>
      <w:r w:rsidRPr="002A3C55">
        <w:rPr>
          <w:szCs w:val="18"/>
        </w:rPr>
        <w:t xml:space="preserve"> Tale modello è fondamentale sia per l'interessato che per la stessa Amministrazione per </w:t>
      </w:r>
      <w:r w:rsidRPr="002A3C55">
        <w:rPr>
          <w:b/>
          <w:i/>
          <w:szCs w:val="18"/>
        </w:rPr>
        <w:t>valutare</w:t>
      </w:r>
      <w:r w:rsidRPr="002A3C55">
        <w:rPr>
          <w:szCs w:val="18"/>
        </w:rPr>
        <w:t xml:space="preserve"> – attraverso i contenuti del Mod S – </w:t>
      </w:r>
      <w:r w:rsidRPr="002A3C55">
        <w:rPr>
          <w:b/>
          <w:i/>
          <w:szCs w:val="18"/>
        </w:rPr>
        <w:t xml:space="preserve">se l'anzianità dichiarata </w:t>
      </w:r>
      <w:r w:rsidRPr="002A3C55">
        <w:rPr>
          <w:szCs w:val="18"/>
        </w:rPr>
        <w:t>(salvo successiva verifica e documentazione)</w:t>
      </w:r>
      <w:r w:rsidRPr="002A3C55">
        <w:rPr>
          <w:b/>
          <w:i/>
          <w:szCs w:val="18"/>
        </w:rPr>
        <w:t xml:space="preserve"> il dipendente possa vantare il diritto a pensione</w:t>
      </w:r>
      <w:r w:rsidRPr="002A3C55">
        <w:rPr>
          <w:szCs w:val="18"/>
        </w:rPr>
        <w:t xml:space="preserve"> che nella quasi totalità dei casi egli stesso richiede.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D3"/>
    <w:rsid w:val="0047252A"/>
    <w:rsid w:val="006C2D06"/>
    <w:rsid w:val="00916B46"/>
    <w:rsid w:val="00CD16D3"/>
    <w:rsid w:val="00D1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ABBC"/>
  <w15:chartTrackingRefBased/>
  <w15:docId w15:val="{E25D832F-4B11-4F81-8E79-6BE172CB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16D3"/>
    <w:pPr>
      <w:spacing w:after="0" w:line="220" w:lineRule="exact"/>
      <w:ind w:firstLine="284"/>
      <w:jc w:val="both"/>
    </w:pPr>
    <w:rPr>
      <w:rFonts w:ascii="Times New Roman" w:eastAsia="Times New Roman" w:hAnsi="Times New Roman" w:cs="Times New Roman"/>
      <w:color w:val="00000A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D16D3"/>
    <w:pPr>
      <w:keepNext/>
      <w:spacing w:before="120" w:after="40"/>
      <w:jc w:val="center"/>
      <w:outlineLvl w:val="1"/>
    </w:pPr>
    <w:rPr>
      <w:rFonts w:ascii="Times" w:hAnsi="Times"/>
      <w:i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16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D16D3"/>
    <w:rPr>
      <w:rFonts w:ascii="Times" w:eastAsia="Times New Roman" w:hAnsi="Times" w:cs="Times New Roman"/>
      <w:i/>
      <w:color w:val="00000A"/>
      <w:sz w:val="24"/>
      <w:szCs w:val="24"/>
      <w:lang w:eastAsia="it-IT"/>
    </w:rPr>
  </w:style>
  <w:style w:type="character" w:customStyle="1" w:styleId="Corsivo">
    <w:name w:val="Corsivo"/>
    <w:rsid w:val="00CD16D3"/>
    <w:rPr>
      <w:i/>
    </w:rPr>
  </w:style>
  <w:style w:type="paragraph" w:customStyle="1" w:styleId="tecTabella">
    <w:name w:val="tecTabella"/>
    <w:basedOn w:val="Normale"/>
    <w:rsid w:val="00CD16D3"/>
    <w:pPr>
      <w:widowControl w:val="0"/>
      <w:spacing w:line="180" w:lineRule="exact"/>
      <w:ind w:firstLine="0"/>
      <w:jc w:val="center"/>
    </w:pPr>
    <w:rPr>
      <w:rFonts w:cs="Tahoma"/>
      <w:sz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CD16D3"/>
    <w:pPr>
      <w:suppressLineNumbers/>
      <w:spacing w:line="200" w:lineRule="exact"/>
      <w:ind w:firstLine="300"/>
    </w:pPr>
    <w:rPr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D16D3"/>
    <w:rPr>
      <w:rFonts w:ascii="Times New Roman" w:eastAsia="Times New Roman" w:hAnsi="Times New Roman" w:cs="Times New Roman"/>
      <w:color w:val="00000A"/>
      <w:sz w:val="18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CD16D3"/>
    <w:rPr>
      <w:rFonts w:cs="Times New Roman"/>
      <w:sz w:val="16"/>
      <w:szCs w:val="16"/>
      <w:vertAlign w:val="superscript"/>
    </w:rPr>
  </w:style>
  <w:style w:type="paragraph" w:customStyle="1" w:styleId="norm">
    <w:name w:val="norm"/>
    <w:basedOn w:val="Titolo3"/>
    <w:link w:val="normCarattere"/>
    <w:rsid w:val="00CD16D3"/>
    <w:pPr>
      <w:keepLines w:val="0"/>
      <w:suppressAutoHyphens/>
      <w:spacing w:before="240" w:after="60"/>
      <w:ind w:left="284" w:hanging="284"/>
      <w:jc w:val="left"/>
      <w:outlineLvl w:val="9"/>
    </w:pPr>
    <w:rPr>
      <w:rFonts w:ascii="Times New Roman" w:eastAsia="Times New Roman" w:hAnsi="Times New Roman" w:cs="Times New Roman"/>
      <w:i/>
      <w:color w:val="00000A"/>
      <w:sz w:val="20"/>
      <w:szCs w:val="20"/>
    </w:rPr>
  </w:style>
  <w:style w:type="character" w:customStyle="1" w:styleId="normCarattere">
    <w:name w:val="norm Carattere"/>
    <w:basedOn w:val="Titolo3Carattere"/>
    <w:link w:val="norm"/>
    <w:rsid w:val="00CD16D3"/>
    <w:rPr>
      <w:rFonts w:ascii="Times New Roman" w:eastAsia="Times New Roman" w:hAnsi="Times New Roman" w:cs="Times New Roman"/>
      <w:i/>
      <w:color w:val="00000A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16D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tecnodid2</dc:creator>
  <cp:keywords/>
  <dc:description/>
  <cp:lastModifiedBy>tecnodid2</cp:lastModifiedBy>
  <cp:revision>1</cp:revision>
  <dcterms:created xsi:type="dcterms:W3CDTF">2022-04-12T08:19:00Z</dcterms:created>
  <dcterms:modified xsi:type="dcterms:W3CDTF">2022-04-12T08:20:00Z</dcterms:modified>
</cp:coreProperties>
</file>